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D839A6" w:rsidRDefault="00D839A6">
      <w:pPr>
        <w:spacing w:line="480" w:lineRule="auto"/>
        <w:jc w:val="center"/>
      </w:pPr>
    </w:p>
    <w:p w14:paraId="00000002" w14:textId="77777777" w:rsidR="00D839A6" w:rsidRDefault="00D839A6">
      <w:pPr>
        <w:spacing w:line="480" w:lineRule="auto"/>
        <w:jc w:val="center"/>
      </w:pPr>
    </w:p>
    <w:p w14:paraId="00000003" w14:textId="77777777" w:rsidR="00D839A6" w:rsidRDefault="001702C1">
      <w:pPr>
        <w:spacing w:line="480" w:lineRule="auto"/>
        <w:jc w:val="center"/>
        <w:rPr>
          <w:highlight w:val="white"/>
        </w:rPr>
      </w:pPr>
      <w:r>
        <w:rPr>
          <w:highlight w:val="white"/>
        </w:rPr>
        <w:t xml:space="preserve">History of Imperial Russia </w:t>
      </w:r>
    </w:p>
    <w:p w14:paraId="00000004" w14:textId="77777777" w:rsidR="00D839A6" w:rsidRDefault="001702C1">
      <w:pPr>
        <w:spacing w:line="480" w:lineRule="auto"/>
        <w:jc w:val="center"/>
      </w:pPr>
      <w:r>
        <w:t>Student’s Name</w:t>
      </w:r>
    </w:p>
    <w:p w14:paraId="00000005" w14:textId="77777777" w:rsidR="00D839A6" w:rsidRDefault="001702C1">
      <w:pPr>
        <w:spacing w:line="480" w:lineRule="auto"/>
        <w:jc w:val="center"/>
      </w:pPr>
      <w:r>
        <w:t>Institution</w:t>
      </w:r>
    </w:p>
    <w:p w14:paraId="00000006" w14:textId="77777777" w:rsidR="00D839A6" w:rsidRDefault="00D839A6">
      <w:pPr>
        <w:spacing w:line="480" w:lineRule="auto"/>
        <w:rPr>
          <w:b/>
          <w:highlight w:val="white"/>
        </w:rPr>
      </w:pPr>
    </w:p>
    <w:p w14:paraId="00000007" w14:textId="77777777" w:rsidR="00D839A6" w:rsidRDefault="00D839A6">
      <w:pPr>
        <w:spacing w:line="480" w:lineRule="auto"/>
        <w:rPr>
          <w:b/>
          <w:highlight w:val="white"/>
        </w:rPr>
      </w:pPr>
    </w:p>
    <w:p w14:paraId="00000008" w14:textId="77777777" w:rsidR="00D839A6" w:rsidRDefault="00D839A6">
      <w:pPr>
        <w:spacing w:line="480" w:lineRule="auto"/>
        <w:rPr>
          <w:b/>
          <w:highlight w:val="white"/>
        </w:rPr>
      </w:pPr>
    </w:p>
    <w:p w14:paraId="00000009" w14:textId="77777777" w:rsidR="00D839A6" w:rsidRDefault="00D839A6">
      <w:pPr>
        <w:spacing w:line="480" w:lineRule="auto"/>
        <w:rPr>
          <w:b/>
          <w:highlight w:val="white"/>
        </w:rPr>
      </w:pPr>
    </w:p>
    <w:p w14:paraId="0000000A" w14:textId="77777777" w:rsidR="00D839A6" w:rsidRDefault="00D839A6">
      <w:pPr>
        <w:spacing w:line="480" w:lineRule="auto"/>
        <w:rPr>
          <w:highlight w:val="white"/>
        </w:rPr>
      </w:pPr>
    </w:p>
    <w:p w14:paraId="0000000B" w14:textId="77777777" w:rsidR="00D839A6" w:rsidRDefault="00D839A6">
      <w:pPr>
        <w:spacing w:line="480" w:lineRule="auto"/>
        <w:rPr>
          <w:highlight w:val="white"/>
        </w:rPr>
      </w:pPr>
    </w:p>
    <w:p w14:paraId="0000000C" w14:textId="77777777" w:rsidR="00D839A6" w:rsidRDefault="00D839A6">
      <w:pPr>
        <w:spacing w:line="480" w:lineRule="auto"/>
        <w:rPr>
          <w:highlight w:val="white"/>
        </w:rPr>
      </w:pPr>
    </w:p>
    <w:p w14:paraId="0000000D" w14:textId="77777777" w:rsidR="00D839A6" w:rsidRDefault="00D839A6">
      <w:pPr>
        <w:spacing w:line="480" w:lineRule="auto"/>
        <w:rPr>
          <w:highlight w:val="white"/>
        </w:rPr>
      </w:pPr>
    </w:p>
    <w:p w14:paraId="0000000E" w14:textId="77777777" w:rsidR="00D839A6" w:rsidRDefault="00D839A6">
      <w:pPr>
        <w:spacing w:line="480" w:lineRule="auto"/>
        <w:rPr>
          <w:highlight w:val="white"/>
        </w:rPr>
      </w:pPr>
    </w:p>
    <w:p w14:paraId="0000000F" w14:textId="77777777" w:rsidR="00D839A6" w:rsidRDefault="00D839A6">
      <w:pPr>
        <w:spacing w:line="480" w:lineRule="auto"/>
        <w:rPr>
          <w:highlight w:val="white"/>
        </w:rPr>
      </w:pPr>
    </w:p>
    <w:p w14:paraId="00000010" w14:textId="77777777" w:rsidR="00D839A6" w:rsidRDefault="00D839A6">
      <w:pPr>
        <w:spacing w:line="480" w:lineRule="auto"/>
        <w:rPr>
          <w:highlight w:val="white"/>
        </w:rPr>
      </w:pPr>
    </w:p>
    <w:p w14:paraId="00000011" w14:textId="77777777" w:rsidR="00D839A6" w:rsidRDefault="00D839A6">
      <w:pPr>
        <w:spacing w:line="480" w:lineRule="auto"/>
        <w:rPr>
          <w:highlight w:val="white"/>
        </w:rPr>
      </w:pPr>
    </w:p>
    <w:p w14:paraId="41C68F59" w14:textId="77777777" w:rsidR="00726A45" w:rsidRDefault="00726A45">
      <w:pPr>
        <w:spacing w:line="480" w:lineRule="auto"/>
        <w:jc w:val="center"/>
        <w:rPr>
          <w:highlight w:val="white"/>
        </w:rPr>
      </w:pPr>
    </w:p>
    <w:p w14:paraId="00000012" w14:textId="77777777" w:rsidR="00D839A6" w:rsidRDefault="001702C1">
      <w:pPr>
        <w:spacing w:line="480" w:lineRule="auto"/>
        <w:jc w:val="center"/>
        <w:rPr>
          <w:highlight w:val="white"/>
        </w:rPr>
      </w:pPr>
      <w:r>
        <w:rPr>
          <w:highlight w:val="white"/>
        </w:rPr>
        <w:lastRenderedPageBreak/>
        <w:t>Question 1</w:t>
      </w:r>
    </w:p>
    <w:p w14:paraId="00000013" w14:textId="77777777" w:rsidR="00D839A6" w:rsidRDefault="001702C1">
      <w:pPr>
        <w:spacing w:line="480" w:lineRule="auto"/>
        <w:rPr>
          <w:highlight w:val="white"/>
        </w:rPr>
      </w:pPr>
      <w:r>
        <w:rPr>
          <w:highlight w:val="white"/>
        </w:rPr>
        <w:t>Peter wanted to modernize Russia in order to be able to compete with European countries. By introducing shaving and German clothing, the Great Peter wanted to westernize Russia by changing the government system, religious affairs, economy, and the cultures</w:t>
      </w:r>
      <w:r>
        <w:rPr>
          <w:highlight w:val="white"/>
        </w:rPr>
        <w:t xml:space="preserve">. Peter wanted Russia to adopt European culture while some Russian’s were anti-reforms. </w:t>
      </w:r>
    </w:p>
    <w:p w14:paraId="00000014" w14:textId="613F1BC2" w:rsidR="00D839A6" w:rsidRDefault="001702C1">
      <w:pPr>
        <w:spacing w:line="480" w:lineRule="auto"/>
        <w:rPr>
          <w:highlight w:val="white"/>
        </w:rPr>
      </w:pPr>
      <w:r>
        <w:rPr>
          <w:highlight w:val="white"/>
        </w:rPr>
        <w:t xml:space="preserve">The new reforms were not well received by most Russians, especially shaving of </w:t>
      </w:r>
      <w:proofErr w:type="gramStart"/>
      <w:r>
        <w:rPr>
          <w:highlight w:val="white"/>
        </w:rPr>
        <w:t>beards which was</w:t>
      </w:r>
      <w:proofErr w:type="gramEnd"/>
      <w:r>
        <w:rPr>
          <w:highlight w:val="white"/>
        </w:rPr>
        <w:t xml:space="preserve"> particularly unpopular with the Russian Orthodox Church. He also change</w:t>
      </w:r>
      <w:r>
        <w:rPr>
          <w:highlight w:val="white"/>
        </w:rPr>
        <w:t>d the calendar to begin eight days after the birth of Christ instead of the previous creation version</w:t>
      </w:r>
      <w:sdt>
        <w:sdtPr>
          <w:rPr>
            <w:highlight w:val="white"/>
          </w:rPr>
          <w:id w:val="934404276"/>
          <w:citation/>
        </w:sdtPr>
        <w:sdtContent>
          <w:r w:rsidR="00726A45">
            <w:rPr>
              <w:highlight w:val="white"/>
            </w:rPr>
            <w:fldChar w:fldCharType="begin"/>
          </w:r>
          <w:r w:rsidR="00726A45">
            <w:rPr>
              <w:highlight w:val="white"/>
            </w:rPr>
            <w:instrText xml:space="preserve"> CITATION Jam94 \l 1033 </w:instrText>
          </w:r>
          <w:r w:rsidR="00726A45">
            <w:rPr>
              <w:highlight w:val="white"/>
            </w:rPr>
            <w:fldChar w:fldCharType="separate"/>
          </w:r>
          <w:r w:rsidR="00726A45">
            <w:rPr>
              <w:noProof/>
              <w:highlight w:val="white"/>
            </w:rPr>
            <w:t xml:space="preserve"> </w:t>
          </w:r>
          <w:r w:rsidR="00726A45" w:rsidRPr="00726A45">
            <w:rPr>
              <w:noProof/>
              <w:highlight w:val="white"/>
            </w:rPr>
            <w:t>(Cracraft, 1994)</w:t>
          </w:r>
          <w:r w:rsidR="00726A45">
            <w:rPr>
              <w:highlight w:val="white"/>
            </w:rPr>
            <w:fldChar w:fldCharType="end"/>
          </w:r>
        </w:sdtContent>
      </w:sdt>
      <w:r>
        <w:rPr>
          <w:highlight w:val="white"/>
        </w:rPr>
        <w:t xml:space="preserve">.  </w:t>
      </w:r>
    </w:p>
    <w:p w14:paraId="00000015" w14:textId="77777777" w:rsidR="00D839A6" w:rsidRDefault="001702C1">
      <w:pPr>
        <w:spacing w:line="480" w:lineRule="auto"/>
        <w:jc w:val="center"/>
        <w:rPr>
          <w:highlight w:val="white"/>
        </w:rPr>
      </w:pPr>
      <w:r>
        <w:rPr>
          <w:highlight w:val="white"/>
        </w:rPr>
        <w:t>Question 2</w:t>
      </w:r>
    </w:p>
    <w:p w14:paraId="00000016" w14:textId="1856E5EF" w:rsidR="00D839A6" w:rsidRDefault="001702C1">
      <w:pPr>
        <w:spacing w:line="480" w:lineRule="auto"/>
        <w:rPr>
          <w:highlight w:val="white"/>
        </w:rPr>
      </w:pPr>
      <w:r>
        <w:rPr>
          <w:highlight w:val="white"/>
        </w:rPr>
        <w:t>The Great Peter’s decree on Entail's main purpose was to define how property was to be inherited in the new Russia. His intention was for th</w:t>
      </w:r>
      <w:r>
        <w:rPr>
          <w:highlight w:val="white"/>
        </w:rPr>
        <w:t>e other son’s to work in industries instead of inheriting property thereby making money for the state through revenues. Only the first son was to inherit immovable property such as real estate</w:t>
      </w:r>
      <w:sdt>
        <w:sdtPr>
          <w:rPr>
            <w:highlight w:val="white"/>
          </w:rPr>
          <w:id w:val="992451751"/>
          <w:citation/>
        </w:sdtPr>
        <w:sdtContent>
          <w:r w:rsidR="00726A45">
            <w:rPr>
              <w:highlight w:val="white"/>
            </w:rPr>
            <w:fldChar w:fldCharType="begin"/>
          </w:r>
          <w:r w:rsidR="00726A45">
            <w:rPr>
              <w:highlight w:val="white"/>
            </w:rPr>
            <w:instrText xml:space="preserve"> CITATION Jam94 \l 1033 </w:instrText>
          </w:r>
          <w:r w:rsidR="00726A45">
            <w:rPr>
              <w:highlight w:val="white"/>
            </w:rPr>
            <w:fldChar w:fldCharType="separate"/>
          </w:r>
          <w:r w:rsidR="00726A45">
            <w:rPr>
              <w:noProof/>
              <w:highlight w:val="white"/>
            </w:rPr>
            <w:t xml:space="preserve"> </w:t>
          </w:r>
          <w:r w:rsidR="00726A45" w:rsidRPr="00726A45">
            <w:rPr>
              <w:noProof/>
              <w:highlight w:val="white"/>
            </w:rPr>
            <w:t>(Cracraft, 1994)</w:t>
          </w:r>
          <w:r w:rsidR="00726A45">
            <w:rPr>
              <w:highlight w:val="white"/>
            </w:rPr>
            <w:fldChar w:fldCharType="end"/>
          </w:r>
        </w:sdtContent>
      </w:sdt>
      <w:r>
        <w:rPr>
          <w:highlight w:val="white"/>
        </w:rPr>
        <w:t xml:space="preserve">.  </w:t>
      </w:r>
    </w:p>
    <w:p w14:paraId="00000017" w14:textId="77777777" w:rsidR="00D839A6" w:rsidRDefault="001702C1">
      <w:pPr>
        <w:spacing w:line="480" w:lineRule="auto"/>
        <w:rPr>
          <w:highlight w:val="white"/>
        </w:rPr>
      </w:pPr>
      <w:r>
        <w:rPr>
          <w:highlight w:val="white"/>
        </w:rPr>
        <w:t>In the same way the first son was accorded a superior rank t</w:t>
      </w:r>
      <w:r>
        <w:rPr>
          <w:highlight w:val="white"/>
        </w:rPr>
        <w:t xml:space="preserve">han other children, the Table of Ranks established class ranks for military, civil, and courts like the European system. The new system allowed commoners to work their way up the bureaucratic hierarchy unlike the traditional hereditary system.     </w:t>
      </w:r>
    </w:p>
    <w:p w14:paraId="00000018" w14:textId="77777777" w:rsidR="00D839A6" w:rsidRDefault="001702C1">
      <w:pPr>
        <w:spacing w:line="480" w:lineRule="auto"/>
        <w:jc w:val="center"/>
        <w:rPr>
          <w:highlight w:val="white"/>
        </w:rPr>
      </w:pPr>
      <w:r>
        <w:rPr>
          <w:highlight w:val="white"/>
        </w:rPr>
        <w:t>Questio</w:t>
      </w:r>
      <w:r>
        <w:rPr>
          <w:highlight w:val="white"/>
        </w:rPr>
        <w:t>n 3</w:t>
      </w:r>
    </w:p>
    <w:p w14:paraId="00000019" w14:textId="77777777" w:rsidR="00D839A6" w:rsidRDefault="001702C1">
      <w:pPr>
        <w:spacing w:line="480" w:lineRule="auto"/>
        <w:rPr>
          <w:highlight w:val="white"/>
        </w:rPr>
      </w:pPr>
      <w:r>
        <w:rPr>
          <w:highlight w:val="white"/>
        </w:rPr>
        <w:t>The purchase and sale of peasants was customary in the traditional Russia and the Great Peter would have been met by significant resistance trying to abolish the practice. However, the peasants were not sold to be separately but rather, as a whole fami</w:t>
      </w:r>
      <w:r>
        <w:rPr>
          <w:highlight w:val="white"/>
        </w:rPr>
        <w:t xml:space="preserve">ly to avoid much grief. </w:t>
      </w:r>
    </w:p>
    <w:p w14:paraId="0000001A" w14:textId="30029573" w:rsidR="00D839A6" w:rsidRDefault="001702C1">
      <w:pPr>
        <w:spacing w:line="480" w:lineRule="auto"/>
        <w:rPr>
          <w:highlight w:val="white"/>
        </w:rPr>
      </w:pPr>
      <w:r>
        <w:rPr>
          <w:highlight w:val="white"/>
        </w:rPr>
        <w:lastRenderedPageBreak/>
        <w:t>Peter’s decree on the sale of serfs was not followed because it is noted that no new law code was ever issued on the matter during his reign</w:t>
      </w:r>
      <w:sdt>
        <w:sdtPr>
          <w:rPr>
            <w:highlight w:val="white"/>
          </w:rPr>
          <w:id w:val="318858827"/>
          <w:citation/>
        </w:sdtPr>
        <w:sdtContent>
          <w:r w:rsidR="00726A45">
            <w:rPr>
              <w:highlight w:val="white"/>
            </w:rPr>
            <w:fldChar w:fldCharType="begin"/>
          </w:r>
          <w:r w:rsidR="00726A45">
            <w:rPr>
              <w:highlight w:val="white"/>
            </w:rPr>
            <w:instrText xml:space="preserve"> CITATION Jam94 \l 1033 </w:instrText>
          </w:r>
          <w:r w:rsidR="00726A45">
            <w:rPr>
              <w:highlight w:val="white"/>
            </w:rPr>
            <w:fldChar w:fldCharType="separate"/>
          </w:r>
          <w:r w:rsidR="00726A45">
            <w:rPr>
              <w:noProof/>
              <w:highlight w:val="white"/>
            </w:rPr>
            <w:t xml:space="preserve"> </w:t>
          </w:r>
          <w:r w:rsidR="00726A45" w:rsidRPr="00726A45">
            <w:rPr>
              <w:noProof/>
              <w:highlight w:val="white"/>
            </w:rPr>
            <w:t>(Cracraft, 1994)</w:t>
          </w:r>
          <w:r w:rsidR="00726A45">
            <w:rPr>
              <w:highlight w:val="white"/>
            </w:rPr>
            <w:fldChar w:fldCharType="end"/>
          </w:r>
        </w:sdtContent>
      </w:sdt>
      <w:r>
        <w:rPr>
          <w:highlight w:val="white"/>
        </w:rPr>
        <w:t xml:space="preserve">. The matter was supposed to be clarified through the compilation of a new law code.    </w:t>
      </w:r>
    </w:p>
    <w:p w14:paraId="0000001B" w14:textId="77777777" w:rsidR="00D839A6" w:rsidRDefault="001702C1">
      <w:pPr>
        <w:spacing w:line="480" w:lineRule="auto"/>
        <w:jc w:val="center"/>
        <w:rPr>
          <w:highlight w:val="white"/>
        </w:rPr>
      </w:pPr>
      <w:r>
        <w:rPr>
          <w:highlight w:val="white"/>
        </w:rPr>
        <w:t>Qu</w:t>
      </w:r>
      <w:r>
        <w:rPr>
          <w:highlight w:val="white"/>
        </w:rPr>
        <w:t>estion 4</w:t>
      </w:r>
    </w:p>
    <w:p w14:paraId="0000001C" w14:textId="77777777" w:rsidR="00D839A6" w:rsidRDefault="001702C1">
      <w:pPr>
        <w:spacing w:line="480" w:lineRule="auto"/>
      </w:pPr>
      <w:r>
        <w:t xml:space="preserve">The Academy of Arts and Sciences was established to study fine arts, sciences, languages and book translation. Disposition of sciences and arts was to be through two institutions, the University and Academy or Society. The university was to teach </w:t>
      </w:r>
      <w:r>
        <w:t xml:space="preserve">high sciences such as Philosophy, Medicine, and Jurisprudence. Academies only </w:t>
      </w:r>
      <w:proofErr w:type="spellStart"/>
      <w:r>
        <w:t>focussed</w:t>
      </w:r>
      <w:proofErr w:type="spellEnd"/>
      <w:r>
        <w:t xml:space="preserve"> on making professionals instead of research. </w:t>
      </w:r>
    </w:p>
    <w:p w14:paraId="0000001D" w14:textId="5CB21061" w:rsidR="00D839A6" w:rsidRDefault="001702C1">
      <w:pPr>
        <w:spacing w:line="480" w:lineRule="auto"/>
      </w:pPr>
      <w:r>
        <w:t xml:space="preserve">Unlike in European nations, Academies established by Peter could accommodate individuals who had not gone through primary or secondary education to learn the basics. Evidently, the Russian society is different from the European society in many ways though </w:t>
      </w:r>
      <w:r>
        <w:t>many similarities exist. Although the education systems are thought to be different, the Russians adopted aspects o</w:t>
      </w:r>
      <w:r w:rsidR="00726A45">
        <w:t xml:space="preserve">f the European education system </w:t>
      </w:r>
      <w:sdt>
        <w:sdtPr>
          <w:id w:val="-2087906115"/>
          <w:citation/>
        </w:sdtPr>
        <w:sdtContent>
          <w:r w:rsidR="00726A45">
            <w:fldChar w:fldCharType="begin"/>
          </w:r>
          <w:r w:rsidR="00726A45">
            <w:instrText xml:space="preserve"> CITATION Jam94 \l 1033 </w:instrText>
          </w:r>
          <w:r w:rsidR="00726A45">
            <w:fldChar w:fldCharType="separate"/>
          </w:r>
          <w:r w:rsidR="00726A45">
            <w:rPr>
              <w:noProof/>
            </w:rPr>
            <w:t>(Cracraft, 1994)</w:t>
          </w:r>
          <w:r w:rsidR="00726A45">
            <w:fldChar w:fldCharType="end"/>
          </w:r>
        </w:sdtContent>
      </w:sdt>
    </w:p>
    <w:p w14:paraId="0000001E" w14:textId="77777777" w:rsidR="00D839A6" w:rsidRDefault="00D839A6">
      <w:pPr>
        <w:spacing w:line="480" w:lineRule="auto"/>
        <w:ind w:firstLine="720"/>
      </w:pPr>
    </w:p>
    <w:p w14:paraId="0000001F" w14:textId="77777777" w:rsidR="00D839A6" w:rsidRDefault="00D839A6">
      <w:pPr>
        <w:spacing w:line="480" w:lineRule="auto"/>
        <w:rPr>
          <w:highlight w:val="white"/>
        </w:rPr>
      </w:pPr>
    </w:p>
    <w:p w14:paraId="3E0CF92E" w14:textId="77777777" w:rsidR="00726A45" w:rsidRDefault="00726A45">
      <w:pPr>
        <w:spacing w:line="480" w:lineRule="auto"/>
        <w:rPr>
          <w:highlight w:val="white"/>
        </w:rPr>
      </w:pPr>
    </w:p>
    <w:p w14:paraId="12C03B0C" w14:textId="77777777" w:rsidR="00726A45" w:rsidRDefault="00726A45">
      <w:pPr>
        <w:spacing w:line="480" w:lineRule="auto"/>
        <w:rPr>
          <w:highlight w:val="white"/>
        </w:rPr>
      </w:pPr>
    </w:p>
    <w:p w14:paraId="73A5ECF6" w14:textId="77777777" w:rsidR="00726A45" w:rsidRDefault="00726A45">
      <w:pPr>
        <w:spacing w:line="480" w:lineRule="auto"/>
        <w:rPr>
          <w:highlight w:val="white"/>
        </w:rPr>
      </w:pPr>
    </w:p>
    <w:p w14:paraId="3F807CA6" w14:textId="77777777" w:rsidR="00726A45" w:rsidRDefault="00726A45">
      <w:pPr>
        <w:spacing w:line="480" w:lineRule="auto"/>
        <w:rPr>
          <w:highlight w:val="white"/>
        </w:rPr>
      </w:pPr>
    </w:p>
    <w:p w14:paraId="60DEF196" w14:textId="77777777" w:rsidR="00726A45" w:rsidRDefault="00726A45" w:rsidP="00726A45">
      <w:pPr>
        <w:spacing w:line="480" w:lineRule="auto"/>
        <w:jc w:val="center"/>
        <w:rPr>
          <w:highlight w:val="white"/>
        </w:rPr>
      </w:pPr>
    </w:p>
    <w:p w14:paraId="3F3AB9B5" w14:textId="1BB598C7" w:rsidR="00726A45" w:rsidRDefault="00726A45" w:rsidP="00726A45">
      <w:pPr>
        <w:spacing w:line="480" w:lineRule="auto"/>
        <w:jc w:val="center"/>
        <w:rPr>
          <w:highlight w:val="white"/>
        </w:rPr>
      </w:pPr>
      <w:bookmarkStart w:id="0" w:name="_GoBack"/>
      <w:bookmarkEnd w:id="0"/>
      <w:r>
        <w:rPr>
          <w:highlight w:val="white"/>
        </w:rPr>
        <w:lastRenderedPageBreak/>
        <w:t>References</w:t>
      </w:r>
    </w:p>
    <w:p w14:paraId="662300A9" w14:textId="7964664D" w:rsidR="00726A45" w:rsidRDefault="00726A45">
      <w:pPr>
        <w:spacing w:line="480" w:lineRule="auto"/>
        <w:rPr>
          <w:highlight w:val="white"/>
        </w:rPr>
      </w:pPr>
      <w:r>
        <w:rPr>
          <w:rFonts w:ascii="Arial" w:hAnsi="Arial" w:cs="Arial"/>
          <w:color w:val="222222"/>
          <w:sz w:val="20"/>
          <w:szCs w:val="20"/>
          <w:shd w:val="clear" w:color="auto" w:fill="FFFFFF"/>
        </w:rPr>
        <w:t xml:space="preserve">James </w:t>
      </w:r>
      <w:proofErr w:type="spellStart"/>
      <w:r>
        <w:rPr>
          <w:rFonts w:ascii="Arial" w:hAnsi="Arial" w:cs="Arial"/>
          <w:color w:val="222222"/>
          <w:sz w:val="20"/>
          <w:szCs w:val="20"/>
          <w:shd w:val="clear" w:color="auto" w:fill="FFFFFF"/>
        </w:rPr>
        <w:t>Cracraft</w:t>
      </w:r>
      <w:proofErr w:type="spell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(1994). </w:t>
      </w:r>
      <w:r>
        <w:rPr>
          <w:rFonts w:ascii="Arial" w:hAnsi="Arial" w:cs="Arial"/>
          <w:i/>
          <w:iCs/>
          <w:color w:val="222222"/>
          <w:sz w:val="20"/>
          <w:szCs w:val="20"/>
          <w:shd w:val="clear" w:color="auto" w:fill="FFFFFF"/>
        </w:rPr>
        <w:t>Major Problems in the History of Imperial Russia</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Wadsworth Publishing Company.</w:t>
      </w:r>
    </w:p>
    <w:sectPr w:rsidR="00726A45">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4FE1C" w14:textId="77777777" w:rsidR="001702C1" w:rsidRDefault="001702C1">
      <w:pPr>
        <w:spacing w:after="0" w:line="240" w:lineRule="auto"/>
      </w:pPr>
      <w:r>
        <w:separator/>
      </w:r>
    </w:p>
  </w:endnote>
  <w:endnote w:type="continuationSeparator" w:id="0">
    <w:p w14:paraId="50791813" w14:textId="77777777" w:rsidR="001702C1" w:rsidRDefault="0017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A18ED" w14:textId="77777777" w:rsidR="001702C1" w:rsidRDefault="001702C1">
      <w:pPr>
        <w:spacing w:after="0" w:line="240" w:lineRule="auto"/>
      </w:pPr>
      <w:r>
        <w:separator/>
      </w:r>
    </w:p>
  </w:footnote>
  <w:footnote w:type="continuationSeparator" w:id="0">
    <w:p w14:paraId="5077B2B1" w14:textId="77777777" w:rsidR="001702C1" w:rsidRDefault="001702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3" w14:textId="68A36ECF" w:rsidR="00D839A6" w:rsidRPr="00726A45" w:rsidRDefault="001702C1" w:rsidP="00726A45">
    <w:pPr>
      <w:spacing w:line="480" w:lineRule="auto"/>
      <w:rPr>
        <w:color w:val="222222"/>
        <w:highlight w:val="white"/>
      </w:rPr>
    </w:pPr>
    <w:r>
      <w:rPr>
        <w:color w:val="222222"/>
        <w:highlight w:val="white"/>
      </w:rPr>
      <w:t xml:space="preserve">PETER I                          </w:t>
    </w:r>
    <w:r>
      <w:rPr>
        <w:color w:val="222222"/>
        <w:highlight w:val="white"/>
      </w:rPr>
      <w:t xml:space="preserve">                                                                                                                 </w:t>
    </w:r>
    <w:r>
      <w:fldChar w:fldCharType="begin"/>
    </w:r>
    <w:r>
      <w:instrText>PAGE</w:instrText>
    </w:r>
    <w:r w:rsidR="00726A45">
      <w:fldChar w:fldCharType="separate"/>
    </w:r>
    <w:r w:rsidR="00726A45">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0" w14:textId="77777777" w:rsidR="00D839A6" w:rsidRDefault="001702C1">
    <w:pPr>
      <w:spacing w:line="480" w:lineRule="auto"/>
      <w:rPr>
        <w:color w:val="222222"/>
        <w:highlight w:val="white"/>
      </w:rPr>
    </w:pPr>
    <w:r>
      <w:t>Running head: PETER I</w:t>
    </w:r>
  </w:p>
  <w:p w14:paraId="00000021" w14:textId="77777777" w:rsidR="00D839A6" w:rsidRDefault="00D839A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839A6"/>
    <w:rsid w:val="001702C1"/>
    <w:rsid w:val="00726A45"/>
    <w:rsid w:val="00D83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26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A45"/>
    <w:rPr>
      <w:rFonts w:ascii="Tahoma" w:hAnsi="Tahoma" w:cs="Tahoma"/>
      <w:sz w:val="16"/>
      <w:szCs w:val="16"/>
    </w:rPr>
  </w:style>
  <w:style w:type="paragraph" w:styleId="Header">
    <w:name w:val="header"/>
    <w:basedOn w:val="Normal"/>
    <w:link w:val="HeaderChar"/>
    <w:uiPriority w:val="99"/>
    <w:unhideWhenUsed/>
    <w:rsid w:val="00726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A45"/>
  </w:style>
  <w:style w:type="paragraph" w:styleId="Footer">
    <w:name w:val="footer"/>
    <w:basedOn w:val="Normal"/>
    <w:link w:val="FooterChar"/>
    <w:uiPriority w:val="99"/>
    <w:unhideWhenUsed/>
    <w:rsid w:val="00726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A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26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A45"/>
    <w:rPr>
      <w:rFonts w:ascii="Tahoma" w:hAnsi="Tahoma" w:cs="Tahoma"/>
      <w:sz w:val="16"/>
      <w:szCs w:val="16"/>
    </w:rPr>
  </w:style>
  <w:style w:type="paragraph" w:styleId="Header">
    <w:name w:val="header"/>
    <w:basedOn w:val="Normal"/>
    <w:link w:val="HeaderChar"/>
    <w:uiPriority w:val="99"/>
    <w:unhideWhenUsed/>
    <w:rsid w:val="00726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A45"/>
  </w:style>
  <w:style w:type="paragraph" w:styleId="Footer">
    <w:name w:val="footer"/>
    <w:basedOn w:val="Normal"/>
    <w:link w:val="FooterChar"/>
    <w:uiPriority w:val="99"/>
    <w:unhideWhenUsed/>
    <w:rsid w:val="00726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Jam94</b:Tag>
    <b:SourceType>JournalArticle</b:SourceType>
    <b:Guid>{417F5965-6A3F-4801-96F4-5B46C83E35A7}</b:Guid>
    <b:Author>
      <b:Author>
        <b:NameList>
          <b:Person>
            <b:Last>Cracraft</b:Last>
            <b:First>James</b:First>
          </b:Person>
        </b:NameList>
      </b:Author>
    </b:Author>
    <b:Title>Major Problems in the History of Imperial Russia.</b:Title>
    <b:Year>1994</b:Year>
    <b:RefOrder>1</b:RefOrder>
  </b:Source>
</b:Sources>
</file>

<file path=customXml/itemProps1.xml><?xml version="1.0" encoding="utf-8"?>
<ds:datastoreItem xmlns:ds="http://schemas.openxmlformats.org/officeDocument/2006/customXml" ds:itemID="{B521645E-231E-4438-B01D-C2471F6E9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2020-06-26T02:33:00Z</dcterms:created>
  <dcterms:modified xsi:type="dcterms:W3CDTF">2020-06-26T02:33:00Z</dcterms:modified>
</cp:coreProperties>
</file>